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>Pełnomocnik Ministra Spraw Wewnętrznych i Administracji</w:t>
      </w:r>
    </w:p>
    <w:p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 xml:space="preserve">do spraw Informatyzacji </w:t>
      </w:r>
    </w:p>
    <w:p w:rsidR="0061215E" w:rsidRDefault="00362B3D" w:rsidP="0061215E">
      <w:pPr>
        <w:pStyle w:val="Dane1"/>
        <w:rPr>
          <w:lang w:val="pl-PL"/>
        </w:rPr>
      </w:pPr>
      <w:r>
        <w:rPr>
          <w:lang w:val="pl-PL"/>
        </w:rPr>
        <w:t>Dariusz Nowak-Nova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0F75B1">
        <w:t>1.75</w:t>
      </w:r>
      <w:r w:rsidR="00060DE7">
        <w:t>.</w:t>
      </w:r>
      <w:r w:rsidR="00900022">
        <w:t>2024</w:t>
      </w:r>
      <w:r w:rsidR="00060DE7">
        <w:t>.</w:t>
      </w:r>
      <w:r w:rsidR="009A162F">
        <w:t>MŚ</w:t>
      </w:r>
    </w:p>
    <w:p w:rsidR="00AF44C3" w:rsidRDefault="00BD1779" w:rsidP="0061215E">
      <w:pPr>
        <w:pStyle w:val="Dane2"/>
      </w:pPr>
      <w:r>
        <w:t xml:space="preserve">Warszawa, </w:t>
      </w:r>
      <w:r w:rsidR="000F75B1">
        <w:t>30 sierpnia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0F75B1" w:rsidRPr="000F75B1" w:rsidRDefault="000F75B1" w:rsidP="000F75B1">
      <w:pPr>
        <w:tabs>
          <w:tab w:val="left" w:pos="4678"/>
        </w:tabs>
        <w:spacing w:after="0" w:line="320" w:lineRule="atLeast"/>
        <w:rPr>
          <w:rFonts w:cs="Calibri"/>
          <w:bCs/>
        </w:rPr>
      </w:pPr>
      <w:r w:rsidRPr="000F75B1">
        <w:rPr>
          <w:rFonts w:cs="Calibri"/>
          <w:bCs/>
        </w:rPr>
        <w:t xml:space="preserve">w związku z przekazanym do zaopiniowania opisem założeń projektu informatycznego pn. </w:t>
      </w:r>
      <w:hyperlink r:id="rId8" w:history="1">
        <w:r w:rsidRPr="000F75B1">
          <w:rPr>
            <w:rFonts w:cs="Calibri"/>
            <w:b/>
            <w:bCs/>
          </w:rPr>
          <w:t xml:space="preserve">Wdrożenie w ST Krajowego Rejestru Karnego 2.0 </w:t>
        </w:r>
        <w:proofErr w:type="spellStart"/>
        <w:r w:rsidRPr="000F75B1">
          <w:rPr>
            <w:rFonts w:cs="Calibri"/>
            <w:b/>
            <w:bCs/>
          </w:rPr>
          <w:t>eUsługi</w:t>
        </w:r>
        <w:proofErr w:type="spellEnd"/>
        <w:r w:rsidRPr="000F75B1">
          <w:rPr>
            <w:rFonts w:cs="Calibri"/>
            <w:b/>
            <w:bCs/>
          </w:rPr>
          <w:t xml:space="preserve"> KRK 2.0 i obsługi zapytań systemu ECRIS (</w:t>
        </w:r>
        <w:proofErr w:type="spellStart"/>
        <w:r w:rsidRPr="000F75B1">
          <w:rPr>
            <w:rFonts w:cs="Calibri"/>
            <w:b/>
            <w:bCs/>
          </w:rPr>
          <w:t>eKRK</w:t>
        </w:r>
        <w:proofErr w:type="spellEnd"/>
        <w:r w:rsidRPr="000F75B1">
          <w:rPr>
            <w:rFonts w:cs="Calibri"/>
            <w:b/>
            <w:bCs/>
          </w:rPr>
          <w:t xml:space="preserve"> 2.0)</w:t>
        </w:r>
      </w:hyperlink>
      <w:r w:rsidRPr="000F75B1">
        <w:rPr>
          <w:rFonts w:cs="Calibri"/>
          <w:bCs/>
        </w:rPr>
        <w:t xml:space="preserve"> w załączeniu uprzejmie przekazuję uwagi do wskazanego projektu (tabela uwag w załączeniu).</w:t>
      </w:r>
    </w:p>
    <w:p w:rsidR="009A162F" w:rsidRDefault="009A162F" w:rsidP="00AF44C3">
      <w:pPr>
        <w:pStyle w:val="Dane4"/>
        <w:spacing w:before="360"/>
        <w:rPr>
          <w:rStyle w:val="dane4Znak0"/>
          <w:i/>
        </w:rPr>
      </w:pPr>
    </w:p>
    <w:p w:rsidR="009A162F" w:rsidRDefault="009A162F" w:rsidP="00AF44C3">
      <w:pPr>
        <w:pStyle w:val="Dane4"/>
        <w:spacing w:before="360"/>
        <w:rPr>
          <w:rStyle w:val="dane4Znak0"/>
          <w:i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  <w:bookmarkStart w:id="0" w:name="_GoBack"/>
      <w:bookmarkEnd w:id="0"/>
    </w:p>
    <w:p w:rsidR="00BD1779" w:rsidRDefault="00BD1779" w:rsidP="00EA0CE7">
      <w:pPr>
        <w:spacing w:after="120" w:line="240" w:lineRule="auto"/>
        <w:rPr>
          <w:i/>
        </w:rPr>
      </w:pPr>
    </w:p>
    <w:p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>Pełnomocnik Ministra Spraw Wewnętrznych i Administracji</w:t>
      </w:r>
    </w:p>
    <w:p w:rsidR="00EA0CE7" w:rsidRPr="00BD1779" w:rsidRDefault="00BD1779" w:rsidP="00BD1779">
      <w:pPr>
        <w:tabs>
          <w:tab w:val="left" w:pos="2835"/>
          <w:tab w:val="left" w:pos="7371"/>
        </w:tabs>
        <w:spacing w:after="0" w:line="240" w:lineRule="auto"/>
        <w:rPr>
          <w:sz w:val="20"/>
          <w:szCs w:val="20"/>
        </w:rPr>
      </w:pPr>
      <w:r w:rsidRPr="00BD1779">
        <w:t xml:space="preserve">do spraw Informatyzacji </w:t>
      </w:r>
      <w:r w:rsidR="00E27F09" w:rsidRPr="00BD1779">
        <w:rPr>
          <w:i/>
        </w:rPr>
        <w:br/>
      </w:r>
      <w:r>
        <w:t>Dariusz Nowak-Nova</w:t>
      </w:r>
    </w:p>
    <w:p w:rsidR="00EA0CE7" w:rsidRPr="00BD1779" w:rsidRDefault="00EA0CE7" w:rsidP="00EA0CE7">
      <w:pPr>
        <w:spacing w:after="120" w:line="240" w:lineRule="auto"/>
        <w:rPr>
          <w:b/>
          <w:i/>
          <w:sz w:val="18"/>
          <w:szCs w:val="18"/>
        </w:rPr>
      </w:pPr>
      <w:r w:rsidRPr="00BD1779">
        <w:rPr>
          <w:i/>
          <w:iCs/>
          <w:sz w:val="18"/>
          <w:szCs w:val="18"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AB515B" w:rsidRPr="00EA0CE7" w:rsidRDefault="00AB515B" w:rsidP="00AF44C3">
      <w:pPr>
        <w:pStyle w:val="Dane4"/>
        <w:spacing w:before="360"/>
      </w:pPr>
    </w:p>
    <w:p w:rsidR="00C96A2E" w:rsidRPr="00C96A2E" w:rsidRDefault="00BD1779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>
        <w:rPr>
          <w:rFonts w:cs="Arial"/>
          <w:sz w:val="18"/>
          <w:szCs w:val="18"/>
          <w:u w:val="single"/>
        </w:rPr>
        <w:t>Załącznik</w:t>
      </w:r>
      <w:r w:rsidR="00C96A2E" w:rsidRPr="00C96A2E">
        <w:rPr>
          <w:rFonts w:cs="Arial"/>
          <w:sz w:val="18"/>
          <w:szCs w:val="18"/>
          <w:u w:val="single"/>
        </w:rPr>
        <w:t>:</w:t>
      </w:r>
    </w:p>
    <w:p w:rsidR="00C96A2E" w:rsidRPr="00C96A2E" w:rsidRDefault="009A162F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Tabela uwag.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62F" w:rsidRDefault="009A162F" w:rsidP="009276B2">
      <w:pPr>
        <w:spacing w:after="0" w:line="240" w:lineRule="auto"/>
      </w:pPr>
      <w:r>
        <w:separator/>
      </w:r>
    </w:p>
  </w:endnote>
  <w:endnote w:type="continuationSeparator" w:id="0">
    <w:p w:rsidR="009A162F" w:rsidRDefault="009A162F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9A162F" w:rsidRPr="00AF44C3" w:rsidRDefault="009A162F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2D2EC3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2D2EC3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2F" w:rsidRPr="007258AD" w:rsidRDefault="009A162F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9A162F" w:rsidRPr="006B0A23" w:rsidRDefault="009A162F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62F" w:rsidRDefault="009A162F" w:rsidP="009276B2">
      <w:pPr>
        <w:spacing w:after="0" w:line="240" w:lineRule="auto"/>
      </w:pPr>
      <w:r>
        <w:separator/>
      </w:r>
    </w:p>
  </w:footnote>
  <w:footnote w:type="continuationSeparator" w:id="0">
    <w:p w:rsidR="009A162F" w:rsidRDefault="009A162F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2F" w:rsidRDefault="009A162F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2F" w:rsidRDefault="009A162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B02FF"/>
    <w:multiLevelType w:val="hybridMultilevel"/>
    <w:tmpl w:val="05864A30"/>
    <w:lvl w:ilvl="0" w:tplc="7D827CA4">
      <w:start w:val="1"/>
      <w:numFmt w:val="decimal"/>
      <w:lvlText w:val="%1)"/>
      <w:lvlJc w:val="left"/>
      <w:pPr>
        <w:ind w:left="720" w:hanging="360"/>
      </w:pPr>
      <w:rPr>
        <w:rFonts w:ascii="Lato" w:eastAsiaTheme="minorHAnsi" w:hAnsi="Lato" w:cstheme="minorBidi"/>
      </w:rPr>
    </w:lvl>
    <w:lvl w:ilvl="1" w:tplc="DB526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466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30F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406D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6E37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BE14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F4C9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0267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B5634"/>
    <w:rsid w:val="000C24BC"/>
    <w:rsid w:val="000C66DD"/>
    <w:rsid w:val="000D678A"/>
    <w:rsid w:val="000E59B8"/>
    <w:rsid w:val="000F75B1"/>
    <w:rsid w:val="001236B0"/>
    <w:rsid w:val="00156AA1"/>
    <w:rsid w:val="001760D8"/>
    <w:rsid w:val="001877CC"/>
    <w:rsid w:val="00193645"/>
    <w:rsid w:val="001B70EB"/>
    <w:rsid w:val="001E6C9A"/>
    <w:rsid w:val="00201243"/>
    <w:rsid w:val="00225CB1"/>
    <w:rsid w:val="00245C04"/>
    <w:rsid w:val="0028354F"/>
    <w:rsid w:val="002A7DC4"/>
    <w:rsid w:val="002D2EC3"/>
    <w:rsid w:val="003045A9"/>
    <w:rsid w:val="00307CB6"/>
    <w:rsid w:val="003103C2"/>
    <w:rsid w:val="0033554F"/>
    <w:rsid w:val="00362B3D"/>
    <w:rsid w:val="0038159D"/>
    <w:rsid w:val="0038430B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62DB2"/>
    <w:rsid w:val="006B0A23"/>
    <w:rsid w:val="006E71D7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87AB8"/>
    <w:rsid w:val="009A162F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81851"/>
    <w:rsid w:val="00B87256"/>
    <w:rsid w:val="00B87744"/>
    <w:rsid w:val="00BB2E1A"/>
    <w:rsid w:val="00BD1779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EE57D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-wdrozenie-w-st-krajowego-rejestru-karnego-20-euslugi-krk-20-i-obslugi-zapytan-systemu-ecris-ekrk-2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878F3-FA20-4DD5-812A-DE9A681E5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Ścisło Marta</cp:lastModifiedBy>
  <cp:revision>4</cp:revision>
  <cp:lastPrinted>2022-09-08T13:34:00Z</cp:lastPrinted>
  <dcterms:created xsi:type="dcterms:W3CDTF">2024-03-04T09:43:00Z</dcterms:created>
  <dcterms:modified xsi:type="dcterms:W3CDTF">2024-08-30T12:19:00Z</dcterms:modified>
</cp:coreProperties>
</file>